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49B" w:rsidRPr="00ED349B" w:rsidRDefault="00ED349B" w:rsidP="00ED349B">
      <w:pPr>
        <w:jc w:val="both"/>
        <w:rPr>
          <w:b/>
        </w:rPr>
      </w:pPr>
      <w:r w:rsidRPr="00ED349B">
        <w:rPr>
          <w:b/>
        </w:rPr>
        <w:t xml:space="preserve">Обеспечение гендерного подхода в физическом воспитании дошкольников </w:t>
      </w:r>
    </w:p>
    <w:p w:rsidR="00ED349B" w:rsidRDefault="00ED349B" w:rsidP="00ED349B">
      <w:pPr>
        <w:jc w:val="both"/>
      </w:pPr>
      <w:r w:rsidRPr="00ED349B">
        <w:t>Подготовила и выступила</w:t>
      </w:r>
      <w:r>
        <w:t xml:space="preserve"> </w:t>
      </w:r>
      <w:r w:rsidRPr="00ED349B">
        <w:t>на заседании М</w:t>
      </w:r>
      <w:r>
        <w:t xml:space="preserve">униципального методического </w:t>
      </w:r>
      <w:proofErr w:type="gramStart"/>
      <w:r>
        <w:t>объединения инструкторов физкультуры  города Зеленодольска</w:t>
      </w:r>
      <w:proofErr w:type="gramEnd"/>
      <w:r>
        <w:t xml:space="preserve"> воспитатель МБДОУ № 23 «Золотой колосок» ЗМР РТ Турунтаева Э.Р..</w:t>
      </w:r>
    </w:p>
    <w:p w:rsidR="00ED349B" w:rsidRDefault="00ED349B" w:rsidP="00ED349B">
      <w:pPr>
        <w:jc w:val="both"/>
      </w:pPr>
    </w:p>
    <w:p w:rsidR="00ED349B" w:rsidRPr="00ED349B" w:rsidRDefault="00ED349B" w:rsidP="00ED349B">
      <w:pPr>
        <w:jc w:val="both"/>
      </w:pPr>
      <w:r>
        <w:t xml:space="preserve">       </w:t>
      </w:r>
      <w:r w:rsidRPr="00ED349B">
        <w:t xml:space="preserve">В последние годы стал особенно актуальным индивидуально-дифференцированный подход к ребёнку в зависимости от пола, однако содержание работы с дошкольниками по половому признаку разработано ещё недостаточно. Коллектив нашего дошкольного учреждения заинтересовался этой проблемой. </w:t>
      </w:r>
    </w:p>
    <w:p w:rsidR="00ED349B" w:rsidRPr="00ED349B" w:rsidRDefault="00ED349B" w:rsidP="00ED349B">
      <w:pPr>
        <w:jc w:val="both"/>
      </w:pPr>
      <w:r w:rsidRPr="00ED349B">
        <w:t xml:space="preserve">          Гендерное воспитание – это организация педагогического процесса с учетом половой идентичности, особенностей развития детей в ходе </w:t>
      </w:r>
      <w:proofErr w:type="spellStart"/>
      <w:r w:rsidRPr="00ED349B">
        <w:t>полоролевой</w:t>
      </w:r>
      <w:proofErr w:type="spellEnd"/>
      <w:r w:rsidRPr="00ED349B">
        <w:t xml:space="preserve"> социализации. Мальчика и девочку нельзя воспитывать и обучать одинаково. Они по-разному воспринимают мир, по-разному смотрят и видят, слушают и слышат, по-разному говорят и молчат, чувствуют и переживают. Цели, методы и  подходы воспитания мальчиков и девочек должны быть различными. Биологические половые различия несут с собой различные эмоциональные, познавательные и личностные характеристики. Отсюда и возникает необходимость дифференцированного подхода в воспитании мальчиков и девочек с первых дней жизни.</w:t>
      </w:r>
    </w:p>
    <w:p w:rsidR="00ED349B" w:rsidRPr="00ED349B" w:rsidRDefault="00ED349B" w:rsidP="00ED349B">
      <w:pPr>
        <w:jc w:val="both"/>
      </w:pPr>
      <w:r w:rsidRPr="00ED349B">
        <w:t xml:space="preserve">         Неблагоприятным фактором </w:t>
      </w:r>
      <w:proofErr w:type="spellStart"/>
      <w:r w:rsidRPr="00ED349B">
        <w:t>полоролевой</w:t>
      </w:r>
      <w:proofErr w:type="spellEnd"/>
      <w:r w:rsidRPr="00ED349B">
        <w:t xml:space="preserve"> социализации является и размывание границ мужественности и женственности в традиционном их понимании. </w:t>
      </w:r>
      <w:proofErr w:type="gramStart"/>
      <w:r w:rsidRPr="00ED349B">
        <w:t>Если в дошкольные годы не заложить у девочек – мягкость,  нежность,  аккуратность,  стремление к красоте,  а у мальчиков – смелость, твердость, выносливость, решительность, рыцарское отношение к представительницам противоположного пола,  т. е. не развить предпосылки женственности и мужественности,  то это может привести к тому, что став взрослыми мужчинами и женщинами, они будут плохо справляться со своими семейными, общественными и социальными ролями.</w:t>
      </w:r>
      <w:proofErr w:type="gramEnd"/>
    </w:p>
    <w:p w:rsidR="00ED349B" w:rsidRPr="00ED349B" w:rsidRDefault="00ED349B" w:rsidP="00ED349B">
      <w:pPr>
        <w:jc w:val="both"/>
      </w:pPr>
      <w:r w:rsidRPr="00ED349B">
        <w:tab/>
        <w:t>Анкетирование родителей убедило наш коллектив в необходимости углубленного подхода к проблеме гендерного воспитания.</w:t>
      </w:r>
    </w:p>
    <w:p w:rsidR="00ED349B" w:rsidRPr="00ED349B" w:rsidRDefault="00ED349B" w:rsidP="00ED349B">
      <w:pPr>
        <w:pStyle w:val="a3"/>
        <w:jc w:val="both"/>
        <w:rPr>
          <w:sz w:val="24"/>
        </w:rPr>
      </w:pPr>
      <w:r w:rsidRPr="00ED349B">
        <w:rPr>
          <w:sz w:val="24"/>
        </w:rPr>
        <w:tab/>
        <w:t>Взрослым задавался вопрос: «Какими бы вы хотели видеть в будущем мальчиков и девочек?» Суть высказанных пожеланий свелась к следующим характеристикам. Большинство родителей сыновей в будущем хотят видеть: ответственными, смелыми, решительными, выносливыми, сильными. Дочерей хотят видеть: ласковыми, красивыми, изящными.</w:t>
      </w:r>
    </w:p>
    <w:p w:rsidR="00ED349B" w:rsidRPr="00ED349B" w:rsidRDefault="00ED349B" w:rsidP="00ED349B">
      <w:pPr>
        <w:jc w:val="both"/>
      </w:pPr>
      <w:r w:rsidRPr="00ED349B">
        <w:t xml:space="preserve">К сожалению, не все родители умеют видеть в детях будущих мужчин и женщин. Не зря социологи, психологи и педагоги отмечают, что в последнее время в семейном воспитании мальчиков изнеживают, растят в условиях безотказности, лишают возможности проявлять волевые усилия. </w:t>
      </w:r>
    </w:p>
    <w:p w:rsidR="00ED349B" w:rsidRPr="00ED349B" w:rsidRDefault="00ED349B" w:rsidP="00ED349B">
      <w:pPr>
        <w:jc w:val="both"/>
      </w:pPr>
      <w:r w:rsidRPr="00ED349B">
        <w:tab/>
        <w:t xml:space="preserve">Вопрос о природе различий в развитии двигательных функций мальчиков и девочек дошкольного возраста представляет большой интерес. Так, например, в процессе игр </w:t>
      </w:r>
      <w:r w:rsidRPr="00ED349B">
        <w:rPr>
          <w:bCs/>
        </w:rPr>
        <w:t>у мальчиков</w:t>
      </w:r>
      <w:r w:rsidRPr="00ED349B">
        <w:t xml:space="preserve"> большее место занимают движения скоростно-силового характера (бег, метание предметов в цель, на дальность, лазание, борьба, спортивные игры). </w:t>
      </w:r>
      <w:r w:rsidRPr="00ED349B">
        <w:rPr>
          <w:bCs/>
        </w:rPr>
        <w:t>Девочки</w:t>
      </w:r>
      <w:r w:rsidRPr="00ED349B">
        <w:t xml:space="preserve"> любят игры с мячом, скакалкой, лентой.</w:t>
      </w:r>
    </w:p>
    <w:p w:rsidR="00ED349B" w:rsidRPr="00ED349B" w:rsidRDefault="00ED349B" w:rsidP="00ED349B">
      <w:pPr>
        <w:jc w:val="both"/>
      </w:pPr>
      <w:r w:rsidRPr="00ED349B">
        <w:tab/>
        <w:t>Обычно дети предпочитают те упражнения, которые у них лучше получаются. Если дать мальчикам мяч, они чаще начинают с ним пытаться играть в футбол, но, как правило, это проявляется в сильных ударах по мячу. Девочки практически так не поступают. Если им в руки попал мяч, чаще всего они начинают повторять упражнения из «школы мяча».</w:t>
      </w:r>
    </w:p>
    <w:p w:rsidR="00ED349B" w:rsidRPr="00ED349B" w:rsidRDefault="00ED349B" w:rsidP="00ED349B">
      <w:pPr>
        <w:jc w:val="both"/>
      </w:pPr>
      <w:r w:rsidRPr="00ED349B">
        <w:tab/>
        <w:t>Так как центр тяжести у девочек находится ниже, чем  у мальчиков, они легче справляются с упражнениями на равновесие. Если есть бревно, мальч</w:t>
      </w:r>
      <w:r>
        <w:t>ики по нему лучше побегают, попрыгают</w:t>
      </w:r>
      <w:r w:rsidRPr="00ED349B">
        <w:t xml:space="preserve">, в то время как девочки будут по нему медленно ходить, может быть с поворотами, получая от этого удовольствие. </w:t>
      </w:r>
    </w:p>
    <w:p w:rsidR="00ED349B" w:rsidRPr="00ED349B" w:rsidRDefault="00ED349B" w:rsidP="00ED349B">
      <w:pPr>
        <w:pStyle w:val="a5"/>
        <w:ind w:left="0"/>
        <w:jc w:val="both"/>
        <w:rPr>
          <w:sz w:val="24"/>
        </w:rPr>
      </w:pPr>
      <w:r w:rsidRPr="00ED349B">
        <w:rPr>
          <w:sz w:val="24"/>
        </w:rPr>
        <w:lastRenderedPageBreak/>
        <w:tab/>
        <w:t>У мальчиков лучше развита первая сигнальная система. Гормон тестостерон тормозит развитие центра головного мозга, отвечающего за развитие речи. Поэтому, когда мы просим мальчика дать оценку движению, что очень важно в интеллектуальном развитии, то речь его отрывиста, он помогает себе жестами. У девочек же вторая сигнальная система раньше становится ведущей, поэтому девочки лучше воспринимают словесные пояснения. Мальчики более уверенно ориентируются в новой обстановке, но меньшее значение отдают подчинению правилам, они менее терпеливы и аккуратны. Девочки же очень стремятся подчиняться правилам, которые введены, тщательно планируют свою деятельность.</w:t>
      </w:r>
    </w:p>
    <w:p w:rsidR="00ED349B" w:rsidRDefault="00ED349B" w:rsidP="00ED349B">
      <w:pPr>
        <w:jc w:val="both"/>
        <w:rPr>
          <w:bCs/>
        </w:rPr>
      </w:pPr>
      <w:r w:rsidRPr="00ED349B">
        <w:tab/>
      </w:r>
      <w:proofErr w:type="gramStart"/>
      <w:r w:rsidRPr="00ED349B">
        <w:t>М</w:t>
      </w:r>
      <w:r w:rsidRPr="00ED349B">
        <w:rPr>
          <w:bCs/>
        </w:rPr>
        <w:t xml:space="preserve">альчишескую двигательную активность отличают: </w:t>
      </w:r>
      <w:r>
        <w:t>простота, угловатость,</w:t>
      </w:r>
      <w:r w:rsidRPr="00ED349B">
        <w:rPr>
          <w:bCs/>
        </w:rPr>
        <w:t xml:space="preserve"> </w:t>
      </w:r>
      <w:r>
        <w:t>силовой, атлетический стиль,</w:t>
      </w:r>
      <w:r w:rsidRPr="00ED349B">
        <w:rPr>
          <w:bCs/>
        </w:rPr>
        <w:t xml:space="preserve"> </w:t>
      </w:r>
      <w:r>
        <w:t xml:space="preserve">четкая целенаправленность, </w:t>
      </w:r>
      <w:r w:rsidRPr="00ED349B">
        <w:t>отсутствие вычурности, эстетической завершенности;</w:t>
      </w:r>
      <w:r w:rsidRPr="00ED349B">
        <w:rPr>
          <w:bCs/>
        </w:rPr>
        <w:t xml:space="preserve"> </w:t>
      </w:r>
      <w:r w:rsidRPr="00ED349B">
        <w:t>элементы атаки, нападения, преследования.</w:t>
      </w:r>
      <w:r w:rsidRPr="00ED349B">
        <w:rPr>
          <w:bCs/>
        </w:rPr>
        <w:t xml:space="preserve"> </w:t>
      </w:r>
      <w:proofErr w:type="gramEnd"/>
    </w:p>
    <w:p w:rsidR="00ED349B" w:rsidRPr="00ED349B" w:rsidRDefault="00ED349B" w:rsidP="00ED349B">
      <w:pPr>
        <w:jc w:val="both"/>
      </w:pPr>
      <w:r>
        <w:rPr>
          <w:bCs/>
        </w:rPr>
        <w:t xml:space="preserve">       </w:t>
      </w:r>
      <w:proofErr w:type="gramStart"/>
      <w:r w:rsidRPr="00ED349B">
        <w:t>Движения девочек чаще всег</w:t>
      </w:r>
      <w:r>
        <w:t>о бывают: пластичными, плавными,</w:t>
      </w:r>
      <w:r w:rsidRPr="00ED349B">
        <w:t xml:space="preserve"> вычурными, эстетическ</w:t>
      </w:r>
      <w:r>
        <w:t>и богатыми (с мимикой, жестами),</w:t>
      </w:r>
      <w:r w:rsidRPr="00ED349B">
        <w:t xml:space="preserve"> с</w:t>
      </w:r>
      <w:r>
        <w:t xml:space="preserve"> элементами боязни, пассивности,</w:t>
      </w:r>
      <w:r w:rsidRPr="00ED349B">
        <w:t xml:space="preserve"> боле</w:t>
      </w:r>
      <w:r>
        <w:t>е связанными с музыкой, танцами,</w:t>
      </w:r>
      <w:r w:rsidRPr="00ED349B">
        <w:t xml:space="preserve"> в преобладающем «координационном» стиле, в противовес «силовому» у мальчиков.</w:t>
      </w:r>
      <w:proofErr w:type="gramEnd"/>
    </w:p>
    <w:p w:rsidR="00ED349B" w:rsidRPr="00ED349B" w:rsidRDefault="00ED349B" w:rsidP="00ED349B">
      <w:pPr>
        <w:jc w:val="both"/>
        <w:rPr>
          <w:bCs/>
        </w:rPr>
      </w:pPr>
      <w:r w:rsidRPr="00ED349B">
        <w:t xml:space="preserve">            В старшем дошкольном возрасте структура физкультурных занятий обычна, а вот содержание имеет серьезные отличия. Одним из ведущих принципов должен стать принцип двух начал. Данный принцип подразумевает, что обучение и воспитание дошкольников отражает особенности мужественного начала у мальчиков и женственного у девочек. Педагогический процесс при таком подходе будет иметь различный стиль, различный тон, различную направленность. Для мальчиков – это развитие быстроты, физической и силовой выносливости, воспитание выдержки, смелости; для девочек – развитие чувства ритма, красоты движений, гибкости.  Особенность  такой дифференциации в том, что девочки и мальчики не изолированы друг от друга, а в процессе специально организованной деятельности развиваются физические качества, которые принято считать сугубо женскими или сугубо мужскими. Идет углубление понимания половой принадлежности «Я - девочка», «Я - мальчик», развитие представлений детей об отличительных признаках поведения и деятельности женщины и мужчины. Эта позиция проявляется в выборе вида двигательной деятельности, соответствующей полу ребенка.</w:t>
      </w:r>
    </w:p>
    <w:p w:rsidR="00ED349B" w:rsidRPr="00ED349B" w:rsidRDefault="00ED349B" w:rsidP="00ED349B">
      <w:pPr>
        <w:tabs>
          <w:tab w:val="left" w:pos="0"/>
        </w:tabs>
        <w:jc w:val="both"/>
      </w:pPr>
      <w:r w:rsidRPr="00ED349B">
        <w:tab/>
        <w:t>На таких занятиях используем следующие методические приемы для учета половых особенностей дошкольников: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 xml:space="preserve">Различия в подборе упражнений только для мальчиков или только для девочек (например, мальчики работают на </w:t>
      </w:r>
      <w:proofErr w:type="spellStart"/>
      <w:r w:rsidRPr="00ED349B">
        <w:t>рукоходе</w:t>
      </w:r>
      <w:proofErr w:type="spellEnd"/>
      <w:r w:rsidRPr="00ED349B">
        <w:t>, а девочки – с лентами).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>Различия в дозировке (например, девочки отжимаются 3 раза, а мальчики 6 раз).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>Различия по времени (например, девочки прыгают через скакалку 1 минуту, мальчики 1,5 минуты).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>Различия в подборе оборудования (например, девочкам легкие гантели, а мальчикам более тяжелые).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 xml:space="preserve">Различия в обучении сложным двигательным движениям (существует ряд упражнений, которыми мальчики овладевают легко, в то время как у девочек они вызывают значительные трудности и требуют большего времени для овладения ими, например, метание на дальность легче дается мальчикам, и наоборот, прыжки на скакалке – девочкам). 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>Пространственные ориентировки (например, мальчикам отдается большая часть зала по сравнению с девочками, т.к. для них характерно дальнее зрение, а для девочек ближнее).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>Распределение ролей в подвижных играх (например, мальчики – медведи, а девочки – пчелки).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lastRenderedPageBreak/>
        <w:t>Различия в требованиях к качеству выполнения заданий (девочкам и мальчикам мы предъявляем разные требования к выполнению одних и тех же движений: от мальчиков мы требуем большей четкости, ритмичности, затраты дополнительных усилий, а от девочек – больше пластичности, выразительности, грациозности).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>Расстановка и уборка снарядов (девочки всегда расставляют и убирают только мелкий, легкий инвентарь, а мальчики группой в несколько человек – тяжелое оборудование).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>Различия в оценке деятельности (для мальчиков важно, что оценивается  в их деятельности, а для девочек – кто их оценивает и как). Для мальчиков слово «молодец» эмоционально значимо, а для девочек следует подбирать слова с более сильным эмоциональным компонентом («Ты лучшая в этом движении», «Ты была похожа на балерину», «У тебя очень мягкие движения рукой, кистью», «У тебя самое бесшумное приземление»).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>Чаще напоминаем мальчикам о способах выполнения, о требованиях к качеству, так как они больше нуждаются во внимании при «шлифовке» отдельных элементов, техники, чаще приходится использовать помощь в плане тактильно-мышечных ощущений.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>В работе с девочками чаще прибегаем к образцу, имитации, словесным указаниям.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 xml:space="preserve">Учет </w:t>
      </w:r>
      <w:proofErr w:type="spellStart"/>
      <w:r w:rsidRPr="00ED349B">
        <w:t>сензитивных</w:t>
      </w:r>
      <w:proofErr w:type="spellEnd"/>
      <w:r w:rsidRPr="00ED349B">
        <w:t xml:space="preserve"> этапов для формирования и совершенствования двигательных способностей, физических качеств, двигательных навыков и умений. Например, девочки лучше выполняют задания на пространственную точность на пятом и шестом годах, а мальчики – на седьмом году жизни.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>Использование условных обозначений на карточках, пиктограммах для мальчиков и девочек («М», «Д»).</w:t>
      </w:r>
    </w:p>
    <w:p w:rsidR="00ED349B" w:rsidRPr="00ED349B" w:rsidRDefault="00ED349B" w:rsidP="00ED349B">
      <w:pPr>
        <w:numPr>
          <w:ilvl w:val="0"/>
          <w:numId w:val="1"/>
        </w:numPr>
        <w:tabs>
          <w:tab w:val="left" w:pos="720"/>
        </w:tabs>
        <w:jc w:val="both"/>
      </w:pPr>
      <w:r w:rsidRPr="00ED349B">
        <w:t>Акцентирование внимания детей на мужские и женские виды спорта.</w:t>
      </w:r>
    </w:p>
    <w:p w:rsidR="00ED349B" w:rsidRPr="00ED349B" w:rsidRDefault="00ED349B" w:rsidP="00ED349B">
      <w:pPr>
        <w:tabs>
          <w:tab w:val="left" w:pos="720"/>
        </w:tabs>
        <w:jc w:val="both"/>
      </w:pPr>
      <w:r w:rsidRPr="00ED349B">
        <w:tab/>
        <w:t>На физкультурных праздниках используем показательные выступления, на которых мальчики демонстрируют свое мастерство в силе, ловкости, быстроте, а девочки состязаются в гибкости, грации, двигательном творчестве. Мышечная сила, то есть способность мышцы преодолевать сопротивление или противодействие ему – это необходимое качество для любого мальчика. Данное физическое качество развивается в основном методом тренировок с небольшими отягощениями. Например, упражнения для рук мальчикам можно выполнять с наполненными песком мешочками, начиная с веса 100-150 граммов, или с эспандерами в 2-3 резинки; силу ног хорошо развивают подскоки, приседания, медленный бег (особенно – с наполненным песком поясом весом до 500 граммов).</w:t>
      </w:r>
    </w:p>
    <w:p w:rsidR="00ED349B" w:rsidRPr="00ED349B" w:rsidRDefault="00ED349B" w:rsidP="00ED349B">
      <w:pPr>
        <w:tabs>
          <w:tab w:val="left" w:pos="720"/>
        </w:tabs>
        <w:jc w:val="both"/>
      </w:pPr>
      <w:r w:rsidRPr="00ED349B">
        <w:tab/>
        <w:t xml:space="preserve">Развитию силы рук и мышц плечевого пояса способствуют подтягивания на высокой и низкой перекладине. Упражнения на высокой перекладине рекомендуется </w:t>
      </w:r>
      <w:proofErr w:type="gramStart"/>
      <w:r w:rsidRPr="00ED349B">
        <w:t>мальчикам</w:t>
      </w:r>
      <w:proofErr w:type="gramEnd"/>
      <w:r w:rsidRPr="00ED349B">
        <w:t xml:space="preserve"> и выполняются из положения виса, не касаясь ногами пола, хватом сверху. Упражнения на низкой перекладине – для девочек – выполняются хватом сверху из положения виса лежа. В каждое занятие включаем работу по воспитанию правильной осанки, постоянно напоминая детям, что это укрепит их здоровье и поможет стать еще красивее, сильнее, смелее, а девочкам стройнее, грациознее.</w:t>
      </w:r>
    </w:p>
    <w:p w:rsidR="00ED349B" w:rsidRPr="00ED349B" w:rsidRDefault="00ED349B" w:rsidP="00ED349B">
      <w:pPr>
        <w:tabs>
          <w:tab w:val="left" w:pos="720"/>
        </w:tabs>
        <w:jc w:val="both"/>
      </w:pPr>
      <w:r w:rsidRPr="00ED349B">
        <w:tab/>
        <w:t>Следует помнить, что необходимо учитывать не только половые, но и индивидуальные особенности, склонности и интересы детей, так как иногда девочки проявляют способности к упражнениям с видимой «мальчишеской» направленностью, и наоборот. Поэтому педагог не должен подавлять стремление детей заниматься определенным видом двигательной деятельности. Половая принадлежность не должна использоваться в качестве довода против какой-то двигательной деятельности.</w:t>
      </w:r>
    </w:p>
    <w:p w:rsidR="00ED349B" w:rsidRPr="00ED349B" w:rsidRDefault="00ED349B" w:rsidP="00ED349B">
      <w:pPr>
        <w:tabs>
          <w:tab w:val="left" w:pos="720"/>
        </w:tabs>
        <w:jc w:val="both"/>
      </w:pPr>
      <w:r w:rsidRPr="00ED349B">
        <w:tab/>
        <w:t xml:space="preserve">Воспитатель должен научиться видеть в детях мальчиков и девочек и дифференцировать педагогический процесс в соответствии с этим. Учитывая эту </w:t>
      </w:r>
      <w:r w:rsidRPr="00ED349B">
        <w:lastRenderedPageBreak/>
        <w:t xml:space="preserve">разделительную тенденцию, мы проводим тематические игры с подгруппами детей. Для мальчиков: «Отважные путешественники», «Охотники», «Юные матросы», «Разведчики», «Строители». Для девочек: </w:t>
      </w:r>
      <w:proofErr w:type="gramStart"/>
      <w:r w:rsidRPr="00ED349B">
        <w:t>«Из жизни цветов», «Хозяюшки», «Кошечки», «Кукольный магазин», «Танцуют все» и др. Подобный подход мы учитываем и в подвижных играх: например, для мальчиков «Водолазы», «Пожарные», «Автогонщики».</w:t>
      </w:r>
      <w:proofErr w:type="gramEnd"/>
      <w:r w:rsidRPr="00ED349B">
        <w:t xml:space="preserve"> Для девочек: «Пчелки», «Бабочки», «Рыбки», и т.д.</w:t>
      </w:r>
    </w:p>
    <w:p w:rsidR="00ED349B" w:rsidRPr="00ED349B" w:rsidRDefault="00ED349B" w:rsidP="00ED349B">
      <w:pPr>
        <w:tabs>
          <w:tab w:val="left" w:pos="720"/>
        </w:tabs>
        <w:jc w:val="both"/>
        <w:sectPr w:rsidR="00ED349B" w:rsidRPr="00ED349B">
          <w:pgSz w:w="11906" w:h="16838"/>
          <w:pgMar w:top="1134" w:right="1418" w:bottom="1134" w:left="1418" w:header="709" w:footer="709" w:gutter="0"/>
          <w:cols w:space="720"/>
        </w:sectPr>
      </w:pPr>
      <w:r w:rsidRPr="00ED349B">
        <w:tab/>
        <w:t xml:space="preserve">В своей работе мы стремимся найти рациональные формы организации жизни детей в дошкольном учреждении, обеспечить и мальчикам, и девочкам оптимальные, комфортные условия для их развития. Дошкольный возраст – наиболее благоприятный период для формирования </w:t>
      </w:r>
      <w:proofErr w:type="spellStart"/>
      <w:r w:rsidRPr="00ED349B">
        <w:t>полоролевого</w:t>
      </w:r>
      <w:proofErr w:type="spellEnd"/>
      <w:r w:rsidRPr="00ED349B">
        <w:t xml:space="preserve"> поведения ребенка. Мы убеждены, что занятия физическими упражнениями должны занимать в этом процессе одно из ведущих мест, так как имеют большие возможности в формировании мужественности у маль</w:t>
      </w:r>
      <w:r w:rsidR="00437320">
        <w:t>чиков и женственности у девочек.</w:t>
      </w:r>
      <w:bookmarkStart w:id="0" w:name="_GoBack"/>
      <w:bookmarkEnd w:id="0"/>
    </w:p>
    <w:p w:rsidR="00FD6AAC" w:rsidRDefault="00FD6AAC"/>
    <w:sectPr w:rsidR="00FD6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8A0557"/>
    <w:multiLevelType w:val="hybridMultilevel"/>
    <w:tmpl w:val="0BBA43D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4C7"/>
    <w:rsid w:val="00437320"/>
    <w:rsid w:val="005164C7"/>
    <w:rsid w:val="00ED349B"/>
    <w:rsid w:val="00FD6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4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ED349B"/>
    <w:rPr>
      <w:sz w:val="36"/>
    </w:rPr>
  </w:style>
  <w:style w:type="character" w:customStyle="1" w:styleId="a4">
    <w:name w:val="Основной текст Знак"/>
    <w:basedOn w:val="a0"/>
    <w:link w:val="a3"/>
    <w:semiHidden/>
    <w:rsid w:val="00ED349B"/>
    <w:rPr>
      <w:rFonts w:ascii="Times New Roman" w:eastAsia="Times New Roman" w:hAnsi="Times New Roman" w:cs="Times New Roman"/>
      <w:sz w:val="36"/>
      <w:szCs w:val="24"/>
      <w:lang w:eastAsia="ru-RU"/>
    </w:rPr>
  </w:style>
  <w:style w:type="paragraph" w:styleId="a5">
    <w:name w:val="Body Text Indent"/>
    <w:basedOn w:val="a"/>
    <w:link w:val="a6"/>
    <w:semiHidden/>
    <w:unhideWhenUsed/>
    <w:rsid w:val="00ED349B"/>
    <w:pPr>
      <w:ind w:left="708"/>
    </w:pPr>
    <w:rPr>
      <w:sz w:val="36"/>
    </w:rPr>
  </w:style>
  <w:style w:type="character" w:customStyle="1" w:styleId="a6">
    <w:name w:val="Основной текст с отступом Знак"/>
    <w:basedOn w:val="a0"/>
    <w:link w:val="a5"/>
    <w:semiHidden/>
    <w:rsid w:val="00ED349B"/>
    <w:rPr>
      <w:rFonts w:ascii="Times New Roman" w:eastAsia="Times New Roman" w:hAnsi="Times New Roman" w:cs="Times New Roman"/>
      <w:sz w:val="36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4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ED349B"/>
    <w:rPr>
      <w:sz w:val="36"/>
    </w:rPr>
  </w:style>
  <w:style w:type="character" w:customStyle="1" w:styleId="a4">
    <w:name w:val="Основной текст Знак"/>
    <w:basedOn w:val="a0"/>
    <w:link w:val="a3"/>
    <w:semiHidden/>
    <w:rsid w:val="00ED349B"/>
    <w:rPr>
      <w:rFonts w:ascii="Times New Roman" w:eastAsia="Times New Roman" w:hAnsi="Times New Roman" w:cs="Times New Roman"/>
      <w:sz w:val="36"/>
      <w:szCs w:val="24"/>
      <w:lang w:eastAsia="ru-RU"/>
    </w:rPr>
  </w:style>
  <w:style w:type="paragraph" w:styleId="a5">
    <w:name w:val="Body Text Indent"/>
    <w:basedOn w:val="a"/>
    <w:link w:val="a6"/>
    <w:semiHidden/>
    <w:unhideWhenUsed/>
    <w:rsid w:val="00ED349B"/>
    <w:pPr>
      <w:ind w:left="708"/>
    </w:pPr>
    <w:rPr>
      <w:sz w:val="36"/>
    </w:rPr>
  </w:style>
  <w:style w:type="character" w:customStyle="1" w:styleId="a6">
    <w:name w:val="Основной текст с отступом Знак"/>
    <w:basedOn w:val="a0"/>
    <w:link w:val="a5"/>
    <w:semiHidden/>
    <w:rsid w:val="00ED349B"/>
    <w:rPr>
      <w:rFonts w:ascii="Times New Roman" w:eastAsia="Times New Roman" w:hAnsi="Times New Roman" w:cs="Times New Roman"/>
      <w:sz w:val="36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4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1684</Words>
  <Characters>9605</Characters>
  <Application>Microsoft Office Word</Application>
  <DocSecurity>0</DocSecurity>
  <Lines>80</Lines>
  <Paragraphs>22</Paragraphs>
  <ScaleCrop>false</ScaleCrop>
  <Company>Krokoz™</Company>
  <LinksUpToDate>false</LinksUpToDate>
  <CharactersWithSpaces>11267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разиня</cp:lastModifiedBy>
  <cp:revision>3</cp:revision>
  <dcterms:created xsi:type="dcterms:W3CDTF">2014-03-03T16:51:00Z</dcterms:created>
  <dcterms:modified xsi:type="dcterms:W3CDTF">2014-03-03T16:59:00Z</dcterms:modified>
</cp:coreProperties>
</file>